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712F6B" w14:textId="77777777" w:rsidR="00FB0136" w:rsidRPr="009B12A8" w:rsidRDefault="00FB0136" w:rsidP="00FB0136">
      <w:pPr>
        <w:tabs>
          <w:tab w:val="left" w:pos="7200"/>
        </w:tabs>
        <w:spacing w:after="0"/>
        <w:jc w:val="center"/>
        <w:rPr>
          <w:rFonts w:eastAsia="Arial Unicode MS"/>
          <w:b/>
          <w:szCs w:val="24"/>
        </w:rPr>
      </w:pPr>
      <w:bookmarkStart w:id="0" w:name="_GoBack"/>
      <w:bookmarkEnd w:id="0"/>
      <w:r w:rsidRPr="009B12A8">
        <w:rPr>
          <w:rFonts w:eastAsia="Arial Unicode MS"/>
          <w:b/>
          <w:sz w:val="44"/>
          <w:szCs w:val="44"/>
          <w:u w:val="single"/>
        </w:rPr>
        <w:t>REQUEST FOR COMMITTEE ACTION</w:t>
      </w:r>
      <w:r w:rsidRPr="009B12A8">
        <w:rPr>
          <w:rFonts w:eastAsia="Arial Unicode MS"/>
          <w:b/>
          <w:sz w:val="44"/>
          <w:szCs w:val="44"/>
          <w:u w:val="single"/>
        </w:rPr>
        <w:br/>
      </w:r>
    </w:p>
    <w:p w14:paraId="1034DE1C" w14:textId="019E4D0B" w:rsidR="002B74D7" w:rsidRPr="009B12A8" w:rsidRDefault="002B74D7" w:rsidP="002B74D7">
      <w:pPr>
        <w:pStyle w:val="NoSpacing"/>
        <w:rPr>
          <w:rFonts w:eastAsia="Times New Roman"/>
        </w:rPr>
      </w:pPr>
      <w:r w:rsidRPr="009B12A8">
        <w:t xml:space="preserve">Referred to Committee: </w:t>
      </w:r>
      <w:r w:rsidRPr="009B12A8">
        <w:tab/>
      </w:r>
      <w:r w:rsidRPr="009B12A8">
        <w:tab/>
      </w:r>
      <w:r w:rsidRPr="009B12A8">
        <w:tab/>
      </w:r>
      <w:r w:rsidR="00706486" w:rsidRPr="009B12A8">
        <w:t>June 9, 2022</w:t>
      </w:r>
    </w:p>
    <w:p w14:paraId="5739A187" w14:textId="244763FA" w:rsidR="002B74D7" w:rsidRPr="009B12A8" w:rsidRDefault="002B74D7" w:rsidP="002B74D7">
      <w:pPr>
        <w:pStyle w:val="NoSpacing"/>
      </w:pPr>
      <w:r w:rsidRPr="009B12A8">
        <w:t xml:space="preserve">Subject:  </w:t>
      </w:r>
      <w:r w:rsidRPr="009B12A8">
        <w:tab/>
      </w:r>
      <w:r w:rsidRPr="009B12A8">
        <w:tab/>
      </w:r>
      <w:r w:rsidRPr="009B12A8">
        <w:tab/>
      </w:r>
      <w:r w:rsidRPr="009B12A8">
        <w:tab/>
      </w:r>
      <w:r w:rsidRPr="009B12A8">
        <w:tab/>
      </w:r>
      <w:r w:rsidR="00706486" w:rsidRPr="009B12A8">
        <w:t xml:space="preserve">Agreement with Flock Safety </w:t>
      </w:r>
    </w:p>
    <w:p w14:paraId="58F68B36" w14:textId="6B85D928" w:rsidR="002B74D7" w:rsidRPr="009B12A8" w:rsidRDefault="002B74D7" w:rsidP="002B74D7">
      <w:pPr>
        <w:pStyle w:val="NoSpacing"/>
      </w:pPr>
      <w:r w:rsidRPr="009B12A8">
        <w:t>Staff Contact:</w:t>
      </w:r>
      <w:r w:rsidRPr="009B12A8">
        <w:tab/>
      </w:r>
      <w:r w:rsidRPr="009B12A8">
        <w:tab/>
      </w:r>
      <w:r w:rsidRPr="009B12A8">
        <w:tab/>
      </w:r>
      <w:r w:rsidRPr="009B12A8">
        <w:tab/>
      </w:r>
      <w:r w:rsidR="00706486" w:rsidRPr="009B12A8">
        <w:t>Greg Vesta, Chief of Police</w:t>
      </w:r>
    </w:p>
    <w:p w14:paraId="0547884A" w14:textId="2B5CE945" w:rsidR="002B74D7" w:rsidRPr="009B12A8" w:rsidRDefault="002B74D7" w:rsidP="002B74D7">
      <w:pPr>
        <w:pStyle w:val="NoSpacing"/>
      </w:pPr>
      <w:r w:rsidRPr="009B12A8">
        <w:t xml:space="preserve">Department:  </w:t>
      </w:r>
      <w:r w:rsidRPr="009B12A8">
        <w:tab/>
      </w:r>
      <w:r w:rsidRPr="009B12A8">
        <w:tab/>
      </w:r>
      <w:r w:rsidRPr="009B12A8">
        <w:tab/>
      </w:r>
      <w:r w:rsidRPr="009B12A8">
        <w:tab/>
      </w:r>
      <w:r w:rsidR="00706486" w:rsidRPr="009B12A8">
        <w:t>Police</w:t>
      </w:r>
    </w:p>
    <w:p w14:paraId="2444210D" w14:textId="266DC32D" w:rsidR="00FB0136" w:rsidRPr="009B12A8" w:rsidRDefault="00646051" w:rsidP="000B0AF1">
      <w:pPr>
        <w:pStyle w:val="NoSpacing"/>
        <w:rPr>
          <w:u w:val="single"/>
        </w:rPr>
      </w:pPr>
      <w:r w:rsidRPr="009B12A8">
        <w:rPr>
          <w:rFonts w:ascii="Calibri" w:hAnsi="Calibri" w:cs="Times New Roman"/>
          <w:noProof/>
          <w:sz w:val="22"/>
        </w:rPr>
        <mc:AlternateContent>
          <mc:Choice Requires="wps">
            <w:drawing>
              <wp:anchor distT="0" distB="0" distL="114300" distR="114300" simplePos="0" relativeHeight="251657728" behindDoc="1" locked="0" layoutInCell="1" allowOverlap="1" wp14:anchorId="6C6F327F" wp14:editId="4057A2ED">
                <wp:simplePos x="0" y="0"/>
                <wp:positionH relativeFrom="column">
                  <wp:posOffset>-6350</wp:posOffset>
                </wp:positionH>
                <wp:positionV relativeFrom="paragraph">
                  <wp:posOffset>195580</wp:posOffset>
                </wp:positionV>
                <wp:extent cx="6324600" cy="603250"/>
                <wp:effectExtent l="19050" t="19050" r="38100" b="44450"/>
                <wp:wrapTight wrapText="bothSides">
                  <wp:wrapPolygon edited="0">
                    <wp:start x="-65" y="-682"/>
                    <wp:lineTo x="-65" y="22509"/>
                    <wp:lineTo x="21665" y="22509"/>
                    <wp:lineTo x="21665" y="-682"/>
                    <wp:lineTo x="-65" y="-682"/>
                  </wp:wrapPolygon>
                </wp:wrapTight>
                <wp:docPr id="4"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24600" cy="603250"/>
                        </a:xfrm>
                        <a:prstGeom prst="rect">
                          <a:avLst/>
                        </a:prstGeom>
                        <a:solidFill>
                          <a:srgbClr val="FFFFFF"/>
                        </a:solidFill>
                        <a:ln w="53975" cmpd="thickThin">
                          <a:solidFill>
                            <a:srgbClr val="000000"/>
                          </a:solidFill>
                          <a:miter lim="800000"/>
                          <a:headEnd/>
                          <a:tailEnd/>
                        </a:ln>
                      </wps:spPr>
                      <wps:txbx>
                        <w:txbxContent>
                          <w:p w14:paraId="3BF65749" w14:textId="316C122C" w:rsidR="002B74D7" w:rsidRPr="000B0AF1" w:rsidRDefault="002B74D7" w:rsidP="002B74D7">
                            <w:pPr>
                              <w:pStyle w:val="BodyTextIndent"/>
                              <w:tabs>
                                <w:tab w:val="left" w:pos="1260"/>
                                <w:tab w:val="left" w:pos="7290"/>
                              </w:tabs>
                              <w:spacing w:after="0"/>
                              <w:ind w:left="0"/>
                              <w:rPr>
                                <w:rFonts w:ascii="Calibri" w:hAnsi="Calibri"/>
                                <w:i/>
                                <w:color w:val="FF0000"/>
                              </w:rPr>
                            </w:pPr>
                            <w:r>
                              <w:rPr>
                                <w:rFonts w:ascii="Arial" w:hAnsi="Arial" w:cs="Arial"/>
                                <w:b/>
                                <w:sz w:val="24"/>
                                <w:szCs w:val="24"/>
                              </w:rPr>
                              <w:t>TITLE:</w:t>
                            </w:r>
                            <w:r>
                              <w:rPr>
                                <w:rFonts w:ascii="Arial" w:hAnsi="Arial" w:cs="Arial"/>
                                <w:sz w:val="24"/>
                                <w:szCs w:val="24"/>
                              </w:rPr>
                              <w:t xml:space="preserve"> </w:t>
                            </w:r>
                            <w:r w:rsidR="00706486">
                              <w:rPr>
                                <w:rFonts w:ascii="Arial" w:hAnsi="Arial" w:cs="Arial"/>
                                <w:sz w:val="24"/>
                                <w:szCs w:val="24"/>
                              </w:rPr>
                              <w:t xml:space="preserve">Agreement with Flock Safety to Provide ALPR Camera Systems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6F327F" id="Rectangle 6" o:spid="_x0000_s1026" style="position:absolute;margin-left:-.5pt;margin-top:15.4pt;width:498pt;height:4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" strokeweight="4.25pt">
                <v:stroke linestyle="thickThin"/>
                <v:textbox>
                  <w:txbxContent>
                    <w:p w14:paraId="3BF65749" w14:textId="316C122C" w:rsidR="002B74D7" w:rsidRPr="000B0AF1" w:rsidRDefault="002B74D7" w:rsidP="002B74D7">
                      <w:pPr>
                        <w:pStyle w:val="BodyTextIndent"/>
                        <w:tabs>
                          <w:tab w:val="left" w:pos="1260"/>
                          <w:tab w:val="left" w:pos="7290"/>
                        </w:tabs>
                        <w:spacing w:after="0"/>
                        <w:ind w:left="0"/>
                        <w:rPr>
                          <w:rFonts w:ascii="Calibri" w:hAnsi="Calibri"/>
                          <w:i/>
                          <w:color w:val="FF0000"/>
                        </w:rPr>
                      </w:pPr>
                      <w:r>
                        <w:rPr>
                          <w:rFonts w:ascii="Arial" w:hAnsi="Arial" w:cs="Arial"/>
                          <w:b/>
                          <w:sz w:val="24"/>
                          <w:szCs w:val="24"/>
                        </w:rPr>
                        <w:t>TITLE:</w:t>
                      </w:r>
                      <w:r>
                        <w:rPr>
                          <w:rFonts w:ascii="Arial" w:hAnsi="Arial" w:cs="Arial"/>
                          <w:sz w:val="24"/>
                          <w:szCs w:val="24"/>
                        </w:rPr>
                        <w:t xml:space="preserve"> </w:t>
                      </w:r>
                      <w:r w:rsidR="00706486">
                        <w:rPr>
                          <w:rFonts w:ascii="Arial" w:hAnsi="Arial" w:cs="Arial"/>
                          <w:sz w:val="24"/>
                          <w:szCs w:val="24"/>
                        </w:rPr>
                        <w:t xml:space="preserve">Agreement with Flock Safety to Provide ALPR Camera Systems  </w:t>
                      </w:r>
                    </w:p>
                  </w:txbxContent>
                </v:textbox>
                <w10:wrap type="tight"/>
              </v:rect>
            </w:pict>
          </mc:Fallback>
        </mc:AlternateContent>
      </w:r>
    </w:p>
    <w:p w14:paraId="64B4C2F7" w14:textId="77777777" w:rsidR="00FB0136" w:rsidRPr="009B12A8" w:rsidRDefault="00FB0136" w:rsidP="000B0AF1">
      <w:pPr>
        <w:pStyle w:val="NoSpacing"/>
      </w:pPr>
    </w:p>
    <w:p w14:paraId="05A8765E" w14:textId="77777777" w:rsidR="002B74D7" w:rsidRPr="009B12A8" w:rsidRDefault="002B74D7" w:rsidP="002B74D7">
      <w:pPr>
        <w:spacing w:after="0" w:line="240" w:lineRule="auto"/>
        <w:rPr>
          <w:b/>
        </w:rPr>
      </w:pPr>
      <w:r w:rsidRPr="009B12A8">
        <w:rPr>
          <w:b/>
          <w:u w:val="single"/>
        </w:rPr>
        <w:t xml:space="preserve">RECOMMENDATION: </w:t>
      </w:r>
      <w:r w:rsidRPr="009B12A8">
        <w:rPr>
          <w:b/>
        </w:rPr>
        <w:t xml:space="preserve">  </w:t>
      </w:r>
    </w:p>
    <w:p w14:paraId="47BBC4CA" w14:textId="47871C5F" w:rsidR="002B74D7" w:rsidRPr="009B12A8" w:rsidRDefault="00706486" w:rsidP="00706486">
      <w:pPr>
        <w:spacing w:after="0" w:line="240" w:lineRule="auto"/>
      </w:pPr>
      <w:r w:rsidRPr="009B12A8">
        <w:t>Approve an agreement with Flock Safety to provide 23 ALPR camera systems in an amount not to exceed $6</w:t>
      </w:r>
      <w:r w:rsidR="00DF5B0B">
        <w:t>9</w:t>
      </w:r>
      <w:r w:rsidRPr="009B12A8">
        <w:t>,</w:t>
      </w:r>
      <w:r w:rsidR="001E5D17" w:rsidRPr="009B12A8">
        <w:t>2</w:t>
      </w:r>
      <w:r w:rsidRPr="009B12A8">
        <w:t xml:space="preserve">50 for Fiscal Year 2023.  </w:t>
      </w:r>
    </w:p>
    <w:p w14:paraId="09794F8E" w14:textId="77777777" w:rsidR="002B74D7" w:rsidRPr="009B12A8" w:rsidRDefault="002B74D7" w:rsidP="002B74D7">
      <w:pPr>
        <w:pStyle w:val="NoSpacing"/>
      </w:pPr>
    </w:p>
    <w:p w14:paraId="0DEDA9B8" w14:textId="77777777" w:rsidR="002B74D7" w:rsidRPr="009B12A8" w:rsidRDefault="002B74D7" w:rsidP="002B74D7">
      <w:pPr>
        <w:pStyle w:val="NoSpacing"/>
        <w:rPr>
          <w:b/>
          <w:sz w:val="28"/>
          <w:u w:val="single"/>
        </w:rPr>
      </w:pPr>
      <w:r w:rsidRPr="009B12A8">
        <w:rPr>
          <w:b/>
          <w:u w:val="single"/>
        </w:rPr>
        <w:t>BACKGROUND:</w:t>
      </w:r>
      <w:r w:rsidRPr="009B12A8">
        <w:rPr>
          <w:b/>
        </w:rPr>
        <w:t xml:space="preserve"> </w:t>
      </w:r>
    </w:p>
    <w:p w14:paraId="7194B4FC" w14:textId="7D62019C" w:rsidR="002B74D7" w:rsidRPr="009B12A8" w:rsidRDefault="00706486" w:rsidP="002B74D7">
      <w:pPr>
        <w:pStyle w:val="NoSpacing"/>
      </w:pPr>
      <w:r w:rsidRPr="009B12A8">
        <w:t>The Wood Dale Police Department has utilized a number of measures for crime prevention and investigation for many years, to include a mobile License Plate Reader (LPR) system and several surveillance cameras throughout the city.  The technology has been instrumental during the investigation of numerous incidents, and the department would like to take advantage of expanded opportunities to detect and prevent criminal activity.</w:t>
      </w:r>
    </w:p>
    <w:p w14:paraId="33E4A60C" w14:textId="65C2F53F" w:rsidR="00706486" w:rsidRPr="009B12A8" w:rsidRDefault="00706486" w:rsidP="002B74D7">
      <w:pPr>
        <w:pStyle w:val="NoSpacing"/>
      </w:pPr>
    </w:p>
    <w:p w14:paraId="03475865" w14:textId="350505E4" w:rsidR="00706486" w:rsidRPr="009B12A8" w:rsidRDefault="00706486" w:rsidP="002B74D7">
      <w:pPr>
        <w:pStyle w:val="NoSpacing"/>
      </w:pPr>
      <w:r w:rsidRPr="009B12A8">
        <w:t xml:space="preserve">The CIP budget did provide for the funding of this project during the current fiscal year, along with ongoing costs in future fiscal years.  </w:t>
      </w:r>
    </w:p>
    <w:p w14:paraId="1CBFC184" w14:textId="036F9596" w:rsidR="00CE332F" w:rsidRPr="009B12A8" w:rsidRDefault="00CE332F" w:rsidP="002B74D7">
      <w:pPr>
        <w:pStyle w:val="NoSpacing"/>
      </w:pPr>
    </w:p>
    <w:p w14:paraId="6ACA4A8B" w14:textId="63C826EA" w:rsidR="00CE332F" w:rsidRPr="009B12A8" w:rsidRDefault="00FA581A" w:rsidP="002B74D7">
      <w:pPr>
        <w:pStyle w:val="NoSpacing"/>
      </w:pPr>
      <w:r>
        <w:t>In</w:t>
      </w:r>
      <w:r w:rsidR="00CE332F" w:rsidRPr="009B12A8">
        <w:t xml:space="preserve"> recent years, the amount of criminal activity has increasingly arisen from subjects traveling from outside of Wood Dale, committing crimes, and then leaving the City.  This is a trend that has been seen throughout the county.</w:t>
      </w:r>
    </w:p>
    <w:p w14:paraId="7E9414AF" w14:textId="11EA8712" w:rsidR="00CE332F" w:rsidRPr="009B12A8" w:rsidRDefault="00CE332F" w:rsidP="002B74D7">
      <w:pPr>
        <w:pStyle w:val="NoSpacing"/>
      </w:pPr>
    </w:p>
    <w:p w14:paraId="6D4C7D00" w14:textId="0D89797B" w:rsidR="00CE332F" w:rsidRDefault="00CE332F" w:rsidP="002B74D7">
      <w:pPr>
        <w:pStyle w:val="NoSpacing"/>
      </w:pPr>
      <w:r w:rsidRPr="009B12A8">
        <w:t xml:space="preserve">Improvements in technology have resulted in better detection and </w:t>
      </w:r>
      <w:r w:rsidR="00FA581A">
        <w:t xml:space="preserve">less expensive </w:t>
      </w:r>
      <w:r w:rsidRPr="009B12A8">
        <w:t>pricing to address certain vehicles in real time, and also investigate crimes after they have occurred.</w:t>
      </w:r>
    </w:p>
    <w:p w14:paraId="737A277B" w14:textId="77777777" w:rsidR="00846DCF" w:rsidRPr="009B12A8" w:rsidRDefault="00846DCF" w:rsidP="002B74D7">
      <w:pPr>
        <w:pStyle w:val="NoSpacing"/>
      </w:pPr>
    </w:p>
    <w:p w14:paraId="43B3F63A" w14:textId="77777777" w:rsidR="002B74D7" w:rsidRPr="009B12A8" w:rsidRDefault="002B74D7" w:rsidP="002B74D7">
      <w:pPr>
        <w:pStyle w:val="NoSpacing"/>
      </w:pPr>
      <w:r w:rsidRPr="009B12A8">
        <w:rPr>
          <w:b/>
          <w:u w:val="single"/>
        </w:rPr>
        <w:t>ANALYSIS:</w:t>
      </w:r>
    </w:p>
    <w:p w14:paraId="69F9EE4D" w14:textId="0D5F9048" w:rsidR="002B74D7" w:rsidRPr="009B12A8" w:rsidRDefault="00CE332F" w:rsidP="002B74D7">
      <w:pPr>
        <w:pStyle w:val="NoSpacing"/>
      </w:pPr>
      <w:r w:rsidRPr="009B12A8">
        <w:t>The department has been exploring an opportunity to conduct real-time alerts of identified hot-list vehicles as they enter town, such as vehicles that are stolen</w:t>
      </w:r>
      <w:r w:rsidR="00FA581A">
        <w:t>;</w:t>
      </w:r>
      <w:r w:rsidRPr="009B12A8">
        <w:t xml:space="preserve"> or </w:t>
      </w:r>
      <w:r w:rsidRPr="009B12A8">
        <w:lastRenderedPageBreak/>
        <w:t>entered into databases as vehicles involved in serious felonies such as</w:t>
      </w:r>
      <w:r w:rsidR="00FA581A">
        <w:t>,</w:t>
      </w:r>
      <w:r w:rsidRPr="009B12A8">
        <w:t xml:space="preserve"> carjacking and armed robbery.  </w:t>
      </w:r>
    </w:p>
    <w:p w14:paraId="6DB782C0" w14:textId="341FE8F3" w:rsidR="00CE332F" w:rsidRPr="009B12A8" w:rsidRDefault="00CE332F" w:rsidP="002B74D7">
      <w:pPr>
        <w:pStyle w:val="NoSpacing"/>
      </w:pPr>
    </w:p>
    <w:p w14:paraId="47388D04" w14:textId="2E36801D" w:rsidR="00CE332F" w:rsidRPr="009B12A8" w:rsidRDefault="00CE332F" w:rsidP="002B74D7">
      <w:pPr>
        <w:pStyle w:val="NoSpacing"/>
      </w:pPr>
      <w:r w:rsidRPr="009B12A8">
        <w:t xml:space="preserve">Flock Safety offers a system that not only can identify a vehicle by comparing the license plate to a hotlist, but also through analyzing vehicle types and identifying vehicles of interest from information such as make, model or color of vehicle.  </w:t>
      </w:r>
      <w:r w:rsidR="00F904E0" w:rsidRPr="009B12A8">
        <w:t>Significant changes to other systems include the ability to monitor multiple lanes of traffic.</w:t>
      </w:r>
    </w:p>
    <w:p w14:paraId="6EC73E2F" w14:textId="6CA99578" w:rsidR="00CE332F" w:rsidRPr="009B12A8" w:rsidRDefault="00CE332F" w:rsidP="002B74D7">
      <w:pPr>
        <w:pStyle w:val="NoSpacing"/>
      </w:pPr>
    </w:p>
    <w:p w14:paraId="40D81B4C" w14:textId="45C0A75E" w:rsidR="00CE332F" w:rsidRPr="009B12A8" w:rsidRDefault="00CE332F" w:rsidP="002B74D7">
      <w:pPr>
        <w:pStyle w:val="NoSpacing"/>
      </w:pPr>
      <w:r w:rsidRPr="009B12A8">
        <w:t>In addition, their suite of software can be used to:</w:t>
      </w:r>
    </w:p>
    <w:p w14:paraId="0AE1AC39" w14:textId="54D8107C" w:rsidR="00CE332F" w:rsidRPr="009B12A8" w:rsidRDefault="00CE332F" w:rsidP="00CE332F">
      <w:pPr>
        <w:pStyle w:val="NoSpacing"/>
        <w:numPr>
          <w:ilvl w:val="0"/>
          <w:numId w:val="5"/>
        </w:numPr>
      </w:pPr>
      <w:r w:rsidRPr="009B12A8">
        <w:t>Visual search – upload any digital image such as Ring doorbell or security camera stills to identify matching vehicles</w:t>
      </w:r>
    </w:p>
    <w:p w14:paraId="7FFD5044" w14:textId="620E915C" w:rsidR="00CE332F" w:rsidRPr="009B12A8" w:rsidRDefault="00CE332F" w:rsidP="00CE332F">
      <w:pPr>
        <w:pStyle w:val="NoSpacing"/>
        <w:numPr>
          <w:ilvl w:val="0"/>
          <w:numId w:val="5"/>
        </w:numPr>
      </w:pPr>
      <w:r w:rsidRPr="009B12A8">
        <w:t>Multi-geo search – Connect multiple crimes across different jurisdictions to a common suspect vehicle</w:t>
      </w:r>
    </w:p>
    <w:p w14:paraId="63EB6577" w14:textId="6C31000A" w:rsidR="00CE332F" w:rsidRPr="009B12A8" w:rsidRDefault="00CE332F" w:rsidP="00CE332F">
      <w:pPr>
        <w:pStyle w:val="NoSpacing"/>
        <w:numPr>
          <w:ilvl w:val="0"/>
          <w:numId w:val="5"/>
        </w:numPr>
      </w:pPr>
      <w:r w:rsidRPr="009B12A8">
        <w:t>Convoy analysis – Identify suspect vehicles frequently traveling together to identify accomplices in serial or organized crimes</w:t>
      </w:r>
    </w:p>
    <w:p w14:paraId="2EDB7C04" w14:textId="54817F72" w:rsidR="00CB03B3" w:rsidRPr="009B12A8" w:rsidRDefault="00CB03B3" w:rsidP="00CE332F">
      <w:pPr>
        <w:pStyle w:val="NoSpacing"/>
        <w:numPr>
          <w:ilvl w:val="0"/>
          <w:numId w:val="5"/>
        </w:numPr>
      </w:pPr>
      <w:r w:rsidRPr="009B12A8">
        <w:t>This portion of the software is $2,500 per year</w:t>
      </w:r>
    </w:p>
    <w:p w14:paraId="52DE3A77" w14:textId="3275CE42" w:rsidR="00CE332F" w:rsidRPr="009B12A8" w:rsidRDefault="00CE332F" w:rsidP="00CE332F">
      <w:pPr>
        <w:pStyle w:val="NoSpacing"/>
      </w:pPr>
    </w:p>
    <w:p w14:paraId="6C768A72" w14:textId="25A34E18" w:rsidR="00CE332F" w:rsidRPr="009B12A8" w:rsidRDefault="00CE332F" w:rsidP="00CE332F">
      <w:pPr>
        <w:pStyle w:val="NoSpacing"/>
      </w:pPr>
      <w:r w:rsidRPr="009B12A8">
        <w:t>Staff has identified 23 key entry points into Wood Dale for placement of these cameras.  The cost per location is $2,500 per year, which includes:</w:t>
      </w:r>
    </w:p>
    <w:p w14:paraId="04F7BD06" w14:textId="04AA7282" w:rsidR="00CE332F" w:rsidRPr="009B12A8" w:rsidRDefault="00CE332F" w:rsidP="00CE332F">
      <w:pPr>
        <w:pStyle w:val="NoSpacing"/>
        <w:numPr>
          <w:ilvl w:val="0"/>
          <w:numId w:val="6"/>
        </w:numPr>
      </w:pPr>
      <w:r w:rsidRPr="009B12A8">
        <w:t>All permitting</w:t>
      </w:r>
    </w:p>
    <w:p w14:paraId="19F79422" w14:textId="3E33FB68" w:rsidR="00CE332F" w:rsidRPr="009B12A8" w:rsidRDefault="00CE332F" w:rsidP="00CE332F">
      <w:pPr>
        <w:pStyle w:val="NoSpacing"/>
        <w:numPr>
          <w:ilvl w:val="0"/>
          <w:numId w:val="6"/>
        </w:numPr>
      </w:pPr>
      <w:r w:rsidRPr="009B12A8">
        <w:t>Cellular service</w:t>
      </w:r>
    </w:p>
    <w:p w14:paraId="6B40963A" w14:textId="121E69FD" w:rsidR="00CE332F" w:rsidRPr="009B12A8" w:rsidRDefault="00CE332F" w:rsidP="00CE332F">
      <w:pPr>
        <w:pStyle w:val="NoSpacing"/>
        <w:numPr>
          <w:ilvl w:val="0"/>
          <w:numId w:val="6"/>
        </w:numPr>
      </w:pPr>
      <w:r w:rsidRPr="009B12A8">
        <w:t>Solar power where electricity is not available</w:t>
      </w:r>
    </w:p>
    <w:p w14:paraId="3A2B2F27" w14:textId="04BF707E" w:rsidR="00CE332F" w:rsidRPr="009B12A8" w:rsidRDefault="00CE332F" w:rsidP="00CE332F">
      <w:pPr>
        <w:pStyle w:val="NoSpacing"/>
        <w:numPr>
          <w:ilvl w:val="0"/>
          <w:numId w:val="6"/>
        </w:numPr>
      </w:pPr>
      <w:r w:rsidRPr="009B12A8">
        <w:t>All local, county and state permitting</w:t>
      </w:r>
    </w:p>
    <w:p w14:paraId="3F4B5775" w14:textId="00A6F28F" w:rsidR="00CE332F" w:rsidRPr="009B12A8" w:rsidRDefault="00CE332F" w:rsidP="00CE332F">
      <w:pPr>
        <w:pStyle w:val="NoSpacing"/>
        <w:numPr>
          <w:ilvl w:val="0"/>
          <w:numId w:val="6"/>
        </w:numPr>
      </w:pPr>
      <w:r w:rsidRPr="009B12A8">
        <w:t>Unlimited software licensing</w:t>
      </w:r>
    </w:p>
    <w:p w14:paraId="504F1A6A" w14:textId="43C809E9" w:rsidR="00CB03B3" w:rsidRPr="009B12A8" w:rsidRDefault="00CE332F" w:rsidP="00CB03B3">
      <w:pPr>
        <w:pStyle w:val="NoSpacing"/>
        <w:numPr>
          <w:ilvl w:val="0"/>
          <w:numId w:val="6"/>
        </w:numPr>
      </w:pPr>
      <w:r w:rsidRPr="009B12A8">
        <w:t>Access to other shared cameras throughout the region</w:t>
      </w:r>
    </w:p>
    <w:p w14:paraId="7FFA621C" w14:textId="797ADB68" w:rsidR="00F904E0" w:rsidRPr="009B12A8" w:rsidRDefault="00F904E0" w:rsidP="00F904E0">
      <w:pPr>
        <w:pStyle w:val="NoSpacing"/>
      </w:pPr>
    </w:p>
    <w:p w14:paraId="180D80E6" w14:textId="02A77BA4" w:rsidR="00CB03B3" w:rsidRPr="009B12A8" w:rsidRDefault="00CB03B3" w:rsidP="00F904E0">
      <w:pPr>
        <w:pStyle w:val="NoSpacing"/>
      </w:pPr>
      <w:r w:rsidRPr="009B12A8">
        <w:t>In addition, there will be a</w:t>
      </w:r>
      <w:r w:rsidR="00DF5B0B">
        <w:t xml:space="preserve"> one-time installation fee of $3</w:t>
      </w:r>
      <w:r w:rsidRPr="009B12A8">
        <w:t>50</w:t>
      </w:r>
      <w:r w:rsidR="00FA581A">
        <w:t xml:space="preserve">, </w:t>
      </w:r>
      <w:r w:rsidRPr="009B12A8">
        <w:t>per camera</w:t>
      </w:r>
      <w:r w:rsidR="00FA581A">
        <w:t>,</w:t>
      </w:r>
      <w:r w:rsidR="001E5D17" w:rsidRPr="009B12A8">
        <w:t xml:space="preserve"> for local or DuPage County Roads, and $750 for IDOT roadways</w:t>
      </w:r>
      <w:r w:rsidRPr="009B12A8">
        <w:t>, totaling $</w:t>
      </w:r>
      <w:r w:rsidR="00DF5B0B">
        <w:t>9</w:t>
      </w:r>
      <w:r w:rsidR="001E5D17" w:rsidRPr="009B12A8">
        <w:t>,250</w:t>
      </w:r>
      <w:r w:rsidRPr="009B12A8">
        <w:t>.</w:t>
      </w:r>
      <w:r w:rsidR="00947F79">
        <w:t xml:space="preserve">  </w:t>
      </w:r>
      <w:r w:rsidR="00947F79" w:rsidRPr="00947F79">
        <w:t>Permitting for IDOT roadways are currently taking about 4-6 months and DuPage County roadways approximately 2-3 months.</w:t>
      </w:r>
    </w:p>
    <w:p w14:paraId="59C8343E" w14:textId="77777777" w:rsidR="00CB03B3" w:rsidRPr="009B12A8" w:rsidRDefault="00CB03B3" w:rsidP="00F904E0">
      <w:pPr>
        <w:pStyle w:val="NoSpacing"/>
      </w:pPr>
    </w:p>
    <w:p w14:paraId="79401F70" w14:textId="34693F52" w:rsidR="00CB03B3" w:rsidRPr="009B12A8" w:rsidRDefault="00CB03B3" w:rsidP="00F904E0">
      <w:pPr>
        <w:pStyle w:val="NoSpacing"/>
      </w:pPr>
      <w:r w:rsidRPr="009B12A8">
        <w:t>The first</w:t>
      </w:r>
      <w:r w:rsidR="00947F79">
        <w:t>-</w:t>
      </w:r>
      <w:r w:rsidR="00DF5B0B">
        <w:t>year cost would be $69</w:t>
      </w:r>
      <w:r w:rsidRPr="009B12A8">
        <w:t>,</w:t>
      </w:r>
      <w:r w:rsidR="001E5D17" w:rsidRPr="009B12A8">
        <w:t>2</w:t>
      </w:r>
      <w:r w:rsidRPr="009B12A8">
        <w:t>50 and the year</w:t>
      </w:r>
      <w:r w:rsidR="00DF5B0B">
        <w:t>ly fee would be $60,000 each year for 3 additional years</w:t>
      </w:r>
      <w:r w:rsidRPr="009B12A8">
        <w:t xml:space="preserve">.   </w:t>
      </w:r>
    </w:p>
    <w:p w14:paraId="082BE6C6" w14:textId="77777777" w:rsidR="00CB03B3" w:rsidRPr="00FA581A" w:rsidRDefault="00CB03B3" w:rsidP="00F904E0">
      <w:pPr>
        <w:pStyle w:val="NoSpacing"/>
      </w:pPr>
    </w:p>
    <w:p w14:paraId="6F056FA8" w14:textId="6D237DF9" w:rsidR="00F904E0" w:rsidRPr="00FA581A" w:rsidRDefault="00F904E0" w:rsidP="00F904E0">
      <w:pPr>
        <w:pStyle w:val="NoSpacing"/>
      </w:pPr>
      <w:r w:rsidRPr="00FA581A">
        <w:t xml:space="preserve">In the recent past, staff had obtained a quote for a system that only covered the two ends of the city on Irving Park Road, and was limited to license plate checks, and the cost would have been </w:t>
      </w:r>
      <w:r w:rsidR="00947F79" w:rsidRPr="00FA581A">
        <w:t xml:space="preserve">over $150,000.  </w:t>
      </w:r>
    </w:p>
    <w:p w14:paraId="1B8B546F" w14:textId="4B32EE68" w:rsidR="00F904E0" w:rsidRPr="009B12A8" w:rsidRDefault="00F904E0" w:rsidP="00F904E0">
      <w:pPr>
        <w:pStyle w:val="NoSpacing"/>
      </w:pPr>
    </w:p>
    <w:p w14:paraId="2F920310" w14:textId="58BA7DB6" w:rsidR="00F904E0" w:rsidRPr="009B12A8" w:rsidRDefault="00F904E0" w:rsidP="00F904E0">
      <w:pPr>
        <w:pStyle w:val="NoSpacing"/>
      </w:pPr>
      <w:r w:rsidRPr="009B12A8">
        <w:t xml:space="preserve">Flock Safety will be at the committee meeting to provide a demonstration of their product and answer any questions.  </w:t>
      </w:r>
    </w:p>
    <w:p w14:paraId="05759D31" w14:textId="0C1C0DC3" w:rsidR="00F904E0" w:rsidRPr="009B12A8" w:rsidRDefault="00F904E0" w:rsidP="00F904E0">
      <w:pPr>
        <w:pStyle w:val="NoSpacing"/>
      </w:pPr>
    </w:p>
    <w:p w14:paraId="2B48A4B8" w14:textId="2A6C7393" w:rsidR="00F904E0" w:rsidRPr="009B12A8" w:rsidRDefault="00F904E0" w:rsidP="00F904E0">
      <w:pPr>
        <w:pStyle w:val="NoSpacing"/>
      </w:pPr>
      <w:r w:rsidRPr="009B12A8">
        <w:t xml:space="preserve">If approved, staff will prepare an appropriate resolution to allow the City to enter into an agreement with Flock Safety.  </w:t>
      </w:r>
    </w:p>
    <w:p w14:paraId="3437FB02" w14:textId="77777777" w:rsidR="002B74D7" w:rsidRPr="009B12A8" w:rsidRDefault="002B74D7" w:rsidP="002B74D7">
      <w:pPr>
        <w:pStyle w:val="NoSpacing"/>
      </w:pPr>
    </w:p>
    <w:p w14:paraId="62A538F1" w14:textId="77777777" w:rsidR="002B74D7" w:rsidRPr="009B12A8" w:rsidRDefault="002B74D7" w:rsidP="002B74D7">
      <w:pPr>
        <w:pStyle w:val="NoSpacing"/>
        <w:rPr>
          <w:b/>
          <w:u w:val="single"/>
        </w:rPr>
      </w:pPr>
      <w:r w:rsidRPr="009B12A8">
        <w:rPr>
          <w:b/>
          <w:u w:val="single"/>
        </w:rPr>
        <w:t>DOCUMENTS ATTACHED</w:t>
      </w:r>
    </w:p>
    <w:p w14:paraId="63A1B936" w14:textId="77777777" w:rsidR="00F904E0" w:rsidRPr="009B12A8" w:rsidRDefault="00F904E0" w:rsidP="00F904E0">
      <w:pPr>
        <w:pStyle w:val="NoSpacing"/>
        <w:numPr>
          <w:ilvl w:val="0"/>
          <w:numId w:val="4"/>
        </w:numPr>
        <w:ind w:left="360" w:hanging="360"/>
      </w:pPr>
      <w:r w:rsidRPr="009B12A8">
        <w:t>Price Quote</w:t>
      </w:r>
    </w:p>
    <w:p w14:paraId="7A821BBE" w14:textId="10E6F893" w:rsidR="00FB0136" w:rsidRPr="009B12A8" w:rsidRDefault="00F904E0" w:rsidP="00F904E0">
      <w:pPr>
        <w:pStyle w:val="NoSpacing"/>
        <w:numPr>
          <w:ilvl w:val="0"/>
          <w:numId w:val="4"/>
        </w:numPr>
        <w:ind w:left="360" w:hanging="360"/>
      </w:pPr>
      <w:r w:rsidRPr="009B12A8">
        <w:t xml:space="preserve">Proposed Contract </w:t>
      </w:r>
    </w:p>
    <w:sectPr w:rsidR="00FB0136" w:rsidRPr="009B12A8" w:rsidSect="00D447EB">
      <w:headerReference w:type="first" r:id="rId7"/>
      <w:pgSz w:w="12240" w:h="15840"/>
      <w:pgMar w:top="462" w:right="1440" w:bottom="117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1CECBD" w14:textId="77777777" w:rsidR="005E5212" w:rsidRDefault="005E5212" w:rsidP="00FB0136">
      <w:pPr>
        <w:spacing w:after="0" w:line="240" w:lineRule="auto"/>
      </w:pPr>
      <w:r>
        <w:separator/>
      </w:r>
    </w:p>
  </w:endnote>
  <w:endnote w:type="continuationSeparator" w:id="0">
    <w:p w14:paraId="38715DF5" w14:textId="77777777" w:rsidR="005E5212" w:rsidRDefault="005E5212" w:rsidP="00FB01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Humanst521 BT">
    <w:altName w:val="Calibri"/>
    <w:charset w:val="00"/>
    <w:family w:val="swiss"/>
    <w:pitch w:val="variable"/>
    <w:sig w:usb0="00000287" w:usb1="00000000" w:usb2="00000000" w:usb3="00000000" w:csb0="0000001F" w:csb1="00000000"/>
  </w:font>
  <w:font w:name="Segoe UI">
    <w:panose1 w:val="020B0502040204020203"/>
    <w:charset w:val="00"/>
    <w:family w:val="swiss"/>
    <w:pitch w:val="variable"/>
    <w:sig w:usb0="E10022FF" w:usb1="C000E47F" w:usb2="00000029" w:usb3="00000000" w:csb0="000001D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0C0011" w14:textId="77777777" w:rsidR="005E5212" w:rsidRDefault="005E5212" w:rsidP="00FB0136">
      <w:pPr>
        <w:spacing w:after="0" w:line="240" w:lineRule="auto"/>
      </w:pPr>
      <w:r>
        <w:separator/>
      </w:r>
    </w:p>
  </w:footnote>
  <w:footnote w:type="continuationSeparator" w:id="0">
    <w:p w14:paraId="70DC6898" w14:textId="77777777" w:rsidR="005E5212" w:rsidRDefault="005E5212" w:rsidP="00FB01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5C861F" w14:textId="7FFA8CE8" w:rsidR="00FB0136" w:rsidRDefault="00104417" w:rsidP="00FB0136">
    <w:pPr>
      <w:pStyle w:val="TemplateCode"/>
    </w:pPr>
    <w:r>
      <w:rPr>
        <w:noProof/>
      </w:rPr>
      <w:drawing>
        <wp:anchor distT="0" distB="0" distL="114300" distR="114300" simplePos="0" relativeHeight="251659264" behindDoc="0" locked="0" layoutInCell="1" allowOverlap="1" wp14:anchorId="6D759A8F" wp14:editId="569A7EAD">
          <wp:simplePos x="0" y="0"/>
          <wp:positionH relativeFrom="column">
            <wp:posOffset>57150</wp:posOffset>
          </wp:positionH>
          <wp:positionV relativeFrom="paragraph">
            <wp:posOffset>50800</wp:posOffset>
          </wp:positionV>
          <wp:extent cx="742950" cy="9906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990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56192" behindDoc="0" locked="0" layoutInCell="1" allowOverlap="1" wp14:anchorId="53B745ED" wp14:editId="61F00B33">
              <wp:simplePos x="0" y="0"/>
              <wp:positionH relativeFrom="margin">
                <wp:posOffset>123190</wp:posOffset>
              </wp:positionH>
              <wp:positionV relativeFrom="paragraph">
                <wp:posOffset>-267335</wp:posOffset>
              </wp:positionV>
              <wp:extent cx="1228725" cy="1524635"/>
              <wp:effectExtent l="0" t="0" r="635" b="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8725" cy="15246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25A8F9" w14:textId="77777777" w:rsidR="00FB0136" w:rsidRDefault="00FB0136" w:rsidP="00FB0136">
                          <w:pPr>
                            <w:pStyle w:val="Normal0"/>
                          </w:pPr>
                          <w:r>
                            <w:br/>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3B745ED" id="_x0000_t202" coordsize="21600,21600" o:spt="202" path="m,l,21600r21600,l21600,xe">
              <v:stroke joinstyle="miter"/>
              <v:path gradientshapeok="t" o:connecttype="rect"/>
            </v:shapetype>
            <v:shape id="Text Box 2" o:spid="_x0000_s1027" type="#_x0000_t202" style="position:absolute;margin-left:9.7pt;margin-top:-21.05pt;width:96.75pt;height:120.05pt;z-index:25165619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" stroked="f">
              <v:textbox>
                <w:txbxContent>
                  <w:p w14:paraId="6125A8F9" w14:textId="77777777" w:rsidR="00FB0136" w:rsidRDefault="00FB0136" w:rsidP="00FB0136">
                    <w:pPr>
                      <w:pStyle w:val="Normal0"/>
                    </w:pPr>
                    <w:r>
                      <w:br/>
                    </w:r>
                  </w:p>
                </w:txbxContent>
              </v:textbox>
              <w10:wrap type="square" anchorx="margin"/>
            </v:shape>
          </w:pict>
        </mc:Fallback>
      </mc:AlternateContent>
    </w:r>
  </w:p>
  <w:p w14:paraId="0A92156D" w14:textId="19E79051" w:rsidR="00FB0136" w:rsidRDefault="00104417" w:rsidP="00FB0136">
    <w:pPr>
      <w:pStyle w:val="Normal0"/>
      <w:tabs>
        <w:tab w:val="center" w:pos="4680"/>
        <w:tab w:val="right" w:pos="9360"/>
      </w:tabs>
      <w:spacing w:after="0" w:line="240" w:lineRule="auto"/>
      <w:rPr>
        <w:rFonts w:ascii="Calibri" w:eastAsia="Times New Roman" w:hAnsi="Calibri" w:cs="Times New Roman"/>
        <w:sz w:val="22"/>
      </w:rPr>
    </w:pPr>
    <w:r>
      <w:rPr>
        <w:noProof/>
      </w:rPr>
      <mc:AlternateContent>
        <mc:Choice Requires="wps">
          <w:drawing>
            <wp:anchor distT="45720" distB="45720" distL="114300" distR="114300" simplePos="0" relativeHeight="251657216" behindDoc="0" locked="0" layoutInCell="1" allowOverlap="1" wp14:anchorId="3902772E" wp14:editId="70EB9CB4">
              <wp:simplePos x="0" y="0"/>
              <wp:positionH relativeFrom="column">
                <wp:posOffset>4743450</wp:posOffset>
              </wp:positionH>
              <wp:positionV relativeFrom="paragraph">
                <wp:posOffset>0</wp:posOffset>
              </wp:positionV>
              <wp:extent cx="1714500" cy="923925"/>
              <wp:effectExtent l="0" t="0" r="0" b="4445"/>
              <wp:wrapSquare wrapText="bothSides"/>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9239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620E86" w14:textId="77777777" w:rsidR="00FB0136" w:rsidRDefault="00FB0136" w:rsidP="00FB0136">
                          <w:pPr>
                            <w:pStyle w:val="Normal0"/>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902772E" id="Text Box 3" o:spid="_x0000_s1028" type="#_x0000_t202" style="position:absolute;margin-left:373.5pt;margin-top:0;width:135pt;height:72.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" stroked="f">
              <v:textbox>
                <w:txbxContent>
                  <w:p w14:paraId="5E620E86" w14:textId="77777777" w:rsidR="00FB0136" w:rsidRDefault="00FB0136" w:rsidP="00FB0136">
                    <w:pPr>
                      <w:pStyle w:val="Normal0"/>
                    </w:pPr>
                  </w:p>
                </w:txbxContent>
              </v:textbox>
              <w10:wrap type="square"/>
            </v:shape>
          </w:pict>
        </mc:Fallback>
      </mc:AlternateContent>
    </w:r>
  </w:p>
  <w:p w14:paraId="214CB8FC" w14:textId="77777777" w:rsidR="00FB0136" w:rsidRDefault="00FB0136" w:rsidP="00FB0136">
    <w:pPr>
      <w:pStyle w:val="Normal0"/>
      <w:tabs>
        <w:tab w:val="center" w:pos="4680"/>
        <w:tab w:val="right" w:pos="9360"/>
      </w:tabs>
      <w:spacing w:after="0" w:line="240" w:lineRule="auto"/>
      <w:rPr>
        <w:rFonts w:ascii="Calibri" w:eastAsia="Times New Roman" w:hAnsi="Calibri" w:cs="Times New Roman"/>
        <w:sz w:val="22"/>
      </w:rPr>
    </w:pPr>
  </w:p>
  <w:p w14:paraId="176172D7" w14:textId="77777777" w:rsidR="00FB0136" w:rsidRDefault="00FB0136" w:rsidP="00FB0136">
    <w:pPr>
      <w:pStyle w:val="Normal0"/>
      <w:tabs>
        <w:tab w:val="center" w:pos="4680"/>
        <w:tab w:val="right" w:pos="9360"/>
      </w:tabs>
      <w:spacing w:after="0" w:line="240" w:lineRule="auto"/>
      <w:rPr>
        <w:rFonts w:ascii="Calibri" w:eastAsia="Times New Roman" w:hAnsi="Calibri" w:cs="Times New Roman"/>
        <w:sz w:val="22"/>
      </w:rPr>
    </w:pPr>
  </w:p>
  <w:p w14:paraId="107F6D09" w14:textId="77777777" w:rsidR="00FB0136" w:rsidRDefault="00FB0136" w:rsidP="00FB0136">
    <w:pPr>
      <w:pStyle w:val="Normal0"/>
      <w:tabs>
        <w:tab w:val="center" w:pos="4680"/>
        <w:tab w:val="right" w:pos="9360"/>
      </w:tabs>
      <w:spacing w:after="0" w:line="240" w:lineRule="auto"/>
      <w:rPr>
        <w:rFonts w:ascii="Calibri" w:eastAsia="Times New Roman" w:hAnsi="Calibri" w:cs="Times New Roman"/>
        <w:sz w:val="22"/>
      </w:rPr>
    </w:pPr>
  </w:p>
  <w:p w14:paraId="0386BE53" w14:textId="69F768DD" w:rsidR="00FB0136" w:rsidRDefault="00104417" w:rsidP="00FB0136">
    <w:pPr>
      <w:pStyle w:val="Normal0"/>
      <w:tabs>
        <w:tab w:val="center" w:pos="4680"/>
        <w:tab w:val="right" w:pos="9360"/>
      </w:tabs>
      <w:spacing w:after="0" w:line="240" w:lineRule="auto"/>
      <w:rPr>
        <w:rFonts w:ascii="Calibri" w:eastAsia="Times New Roman" w:hAnsi="Calibri" w:cs="Times New Roman"/>
        <w:sz w:val="22"/>
      </w:rPr>
    </w:pPr>
    <w:r>
      <w:rPr>
        <w:noProof/>
      </w:rPr>
      <mc:AlternateContent>
        <mc:Choice Requires="wps">
          <w:drawing>
            <wp:anchor distT="0" distB="0" distL="114300" distR="114300" simplePos="0" relativeHeight="251658240" behindDoc="0" locked="0" layoutInCell="1" allowOverlap="1" wp14:anchorId="2EA2F0A3" wp14:editId="512DED5A">
              <wp:simplePos x="0" y="0"/>
              <wp:positionH relativeFrom="column">
                <wp:posOffset>57150</wp:posOffset>
              </wp:positionH>
              <wp:positionV relativeFrom="paragraph">
                <wp:posOffset>284480</wp:posOffset>
              </wp:positionV>
              <wp:extent cx="6219825" cy="19050"/>
              <wp:effectExtent l="19050" t="19050" r="19050" b="19050"/>
              <wp:wrapNone/>
              <wp:docPr id="1"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19825" cy="19050"/>
                      </a:xfrm>
                      <a:prstGeom prst="line">
                        <a:avLst/>
                      </a:prstGeom>
                      <a:noFill/>
                      <a:ln w="38100" cmpd="thickThin">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5FAC77A0" id="Straight Connector 6"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pt,22.4pt" to="494.25pt,2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" strokeweight="3pt">
              <v:stroke linestyle="thickThin" joinstyle="miter"/>
            </v:line>
          </w:pict>
        </mc:Fallback>
      </mc:AlternateContent>
    </w:r>
    <w:r w:rsidR="00FB0136">
      <w:rPr>
        <w:rFonts w:ascii="Calibri" w:eastAsia="Times New Roman" w:hAnsi="Calibri" w:cs="Times New Roman"/>
        <w:sz w:val="22"/>
      </w:rPr>
      <w:br/>
    </w:r>
  </w:p>
  <w:p w14:paraId="634037A3" w14:textId="77777777" w:rsidR="00FB0136" w:rsidRDefault="00FB0136" w:rsidP="00FB0136">
    <w:pPr>
      <w:pStyle w:val="Normal0"/>
      <w:tabs>
        <w:tab w:val="center" w:pos="4680"/>
        <w:tab w:val="right" w:pos="9360"/>
      </w:tabs>
      <w:spacing w:after="0" w:line="240" w:lineRule="auto"/>
      <w:rPr>
        <w:rFonts w:ascii="Calibri" w:eastAsia="Times New Roman" w:hAnsi="Calibri" w:cs="Times New Roman"/>
        <w:sz w:val="22"/>
      </w:rPr>
    </w:pPr>
  </w:p>
  <w:p w14:paraId="31A35EFA" w14:textId="77777777" w:rsidR="00FB0136" w:rsidRDefault="00FB0136" w:rsidP="00FB0136">
    <w:pPr>
      <w:pStyle w:val="Normal0"/>
      <w:tabs>
        <w:tab w:val="center" w:pos="4680"/>
        <w:tab w:val="right" w:pos="9360"/>
      </w:tabs>
      <w:spacing w:after="0" w:line="240" w:lineRule="auto"/>
      <w:rPr>
        <w:rFonts w:ascii="Calibri" w:eastAsia="Times New Roman" w:hAnsi="Calibri" w:cs="Times New Roman"/>
        <w:sz w:val="22"/>
      </w:rPr>
    </w:pPr>
  </w:p>
  <w:p w14:paraId="637F72D6" w14:textId="77777777" w:rsidR="00FB0136" w:rsidRDefault="00FB0136" w:rsidP="00FB01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094616"/>
    <w:multiLevelType w:val="hybridMultilevel"/>
    <w:tmpl w:val="1F0C8E14"/>
    <w:lvl w:ilvl="0" w:tplc="CC9C0D98">
      <w:start w:val="1"/>
      <w:numFmt w:val="bullet"/>
      <w:lvlText w:val=""/>
      <w:lvlJc w:val="left"/>
      <w:pPr>
        <w:ind w:left="720" w:hanging="360"/>
      </w:pPr>
      <w:rPr>
        <w:rFonts w:ascii="Symbol" w:eastAsia="Times New Roman" w:hAnsi="Symbol" w:cs="Arial" w:hint="default"/>
      </w:rPr>
    </w:lvl>
    <w:lvl w:ilvl="1" w:tplc="FBB266A8">
      <w:start w:val="1"/>
      <w:numFmt w:val="bullet"/>
      <w:lvlText w:val="o"/>
      <w:lvlJc w:val="left"/>
      <w:pPr>
        <w:ind w:left="1440" w:hanging="360"/>
      </w:pPr>
      <w:rPr>
        <w:rFonts w:ascii="Courier New" w:hAnsi="Courier New" w:cs="Courier New" w:hint="default"/>
      </w:rPr>
    </w:lvl>
    <w:lvl w:ilvl="2" w:tplc="D03C284A">
      <w:start w:val="1"/>
      <w:numFmt w:val="bullet"/>
      <w:lvlText w:val=""/>
      <w:lvlJc w:val="left"/>
      <w:pPr>
        <w:ind w:left="2160" w:hanging="360"/>
      </w:pPr>
      <w:rPr>
        <w:rFonts w:ascii="Wingdings" w:hAnsi="Wingdings" w:hint="default"/>
      </w:rPr>
    </w:lvl>
    <w:lvl w:ilvl="3" w:tplc="1364565A">
      <w:start w:val="1"/>
      <w:numFmt w:val="bullet"/>
      <w:lvlText w:val=""/>
      <w:lvlJc w:val="left"/>
      <w:pPr>
        <w:ind w:left="2880" w:hanging="360"/>
      </w:pPr>
      <w:rPr>
        <w:rFonts w:ascii="Symbol" w:hAnsi="Symbol" w:hint="default"/>
      </w:rPr>
    </w:lvl>
    <w:lvl w:ilvl="4" w:tplc="29B432E4">
      <w:start w:val="1"/>
      <w:numFmt w:val="bullet"/>
      <w:lvlText w:val="o"/>
      <w:lvlJc w:val="left"/>
      <w:pPr>
        <w:ind w:left="3600" w:hanging="360"/>
      </w:pPr>
      <w:rPr>
        <w:rFonts w:ascii="Courier New" w:hAnsi="Courier New" w:cs="Courier New" w:hint="default"/>
      </w:rPr>
    </w:lvl>
    <w:lvl w:ilvl="5" w:tplc="A056A564">
      <w:start w:val="1"/>
      <w:numFmt w:val="bullet"/>
      <w:lvlText w:val=""/>
      <w:lvlJc w:val="left"/>
      <w:pPr>
        <w:ind w:left="4320" w:hanging="360"/>
      </w:pPr>
      <w:rPr>
        <w:rFonts w:ascii="Wingdings" w:hAnsi="Wingdings" w:hint="default"/>
      </w:rPr>
    </w:lvl>
    <w:lvl w:ilvl="6" w:tplc="7FE02EFC">
      <w:start w:val="1"/>
      <w:numFmt w:val="bullet"/>
      <w:lvlText w:val=""/>
      <w:lvlJc w:val="left"/>
      <w:pPr>
        <w:ind w:left="5040" w:hanging="360"/>
      </w:pPr>
      <w:rPr>
        <w:rFonts w:ascii="Symbol" w:hAnsi="Symbol" w:hint="default"/>
      </w:rPr>
    </w:lvl>
    <w:lvl w:ilvl="7" w:tplc="CBF639E0">
      <w:start w:val="1"/>
      <w:numFmt w:val="bullet"/>
      <w:lvlText w:val="o"/>
      <w:lvlJc w:val="left"/>
      <w:pPr>
        <w:ind w:left="5760" w:hanging="360"/>
      </w:pPr>
      <w:rPr>
        <w:rFonts w:ascii="Courier New" w:hAnsi="Courier New" w:cs="Courier New" w:hint="default"/>
      </w:rPr>
    </w:lvl>
    <w:lvl w:ilvl="8" w:tplc="CB76EBD8">
      <w:start w:val="1"/>
      <w:numFmt w:val="bullet"/>
      <w:lvlText w:val=""/>
      <w:lvlJc w:val="left"/>
      <w:pPr>
        <w:ind w:left="6480" w:hanging="360"/>
      </w:pPr>
      <w:rPr>
        <w:rFonts w:ascii="Wingdings" w:hAnsi="Wingdings" w:hint="default"/>
      </w:rPr>
    </w:lvl>
  </w:abstractNum>
  <w:abstractNum w:abstractNumId="1" w15:restartNumberingAfterBreak="0">
    <w:nsid w:val="31153BC9"/>
    <w:multiLevelType w:val="hybridMultilevel"/>
    <w:tmpl w:val="95869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4C81B5A"/>
    <w:multiLevelType w:val="hybridMultilevel"/>
    <w:tmpl w:val="233E7BB0"/>
    <w:lvl w:ilvl="0" w:tplc="A28EB2BE">
      <w:start w:val="1"/>
      <w:numFmt w:val="bullet"/>
      <w:lvlText w:val=""/>
      <w:lvlJc w:val="left"/>
      <w:pPr>
        <w:ind w:left="720" w:hanging="360"/>
      </w:pPr>
      <w:rPr>
        <w:rFonts w:ascii="Wingdings" w:hAnsi="Wingdings" w:hint="default"/>
      </w:rPr>
    </w:lvl>
    <w:lvl w:ilvl="1" w:tplc="BA305F7C">
      <w:start w:val="1"/>
      <w:numFmt w:val="bullet"/>
      <w:lvlText w:val="o"/>
      <w:lvlJc w:val="left"/>
      <w:pPr>
        <w:ind w:left="1440" w:hanging="360"/>
      </w:pPr>
      <w:rPr>
        <w:rFonts w:ascii="Courier New" w:hAnsi="Courier New" w:cs="Courier New" w:hint="default"/>
      </w:rPr>
    </w:lvl>
    <w:lvl w:ilvl="2" w:tplc="9EFA7ED4">
      <w:start w:val="1"/>
      <w:numFmt w:val="bullet"/>
      <w:lvlText w:val=""/>
      <w:lvlJc w:val="left"/>
      <w:pPr>
        <w:ind w:left="2160" w:hanging="360"/>
      </w:pPr>
      <w:rPr>
        <w:rFonts w:ascii="Wingdings" w:hAnsi="Wingdings" w:hint="default"/>
      </w:rPr>
    </w:lvl>
    <w:lvl w:ilvl="3" w:tplc="23EA3CDE">
      <w:start w:val="1"/>
      <w:numFmt w:val="bullet"/>
      <w:lvlText w:val=""/>
      <w:lvlJc w:val="left"/>
      <w:pPr>
        <w:ind w:left="2880" w:hanging="360"/>
      </w:pPr>
      <w:rPr>
        <w:rFonts w:ascii="Symbol" w:hAnsi="Symbol" w:hint="default"/>
      </w:rPr>
    </w:lvl>
    <w:lvl w:ilvl="4" w:tplc="5B066D5C">
      <w:start w:val="1"/>
      <w:numFmt w:val="bullet"/>
      <w:lvlText w:val="o"/>
      <w:lvlJc w:val="left"/>
      <w:pPr>
        <w:ind w:left="3600" w:hanging="360"/>
      </w:pPr>
      <w:rPr>
        <w:rFonts w:ascii="Courier New" w:hAnsi="Courier New" w:cs="Courier New" w:hint="default"/>
      </w:rPr>
    </w:lvl>
    <w:lvl w:ilvl="5" w:tplc="DEFCE752">
      <w:start w:val="1"/>
      <w:numFmt w:val="bullet"/>
      <w:lvlText w:val=""/>
      <w:lvlJc w:val="left"/>
      <w:pPr>
        <w:ind w:left="4320" w:hanging="360"/>
      </w:pPr>
      <w:rPr>
        <w:rFonts w:ascii="Wingdings" w:hAnsi="Wingdings" w:hint="default"/>
      </w:rPr>
    </w:lvl>
    <w:lvl w:ilvl="6" w:tplc="F10AB12C">
      <w:start w:val="1"/>
      <w:numFmt w:val="bullet"/>
      <w:lvlText w:val=""/>
      <w:lvlJc w:val="left"/>
      <w:pPr>
        <w:ind w:left="5040" w:hanging="360"/>
      </w:pPr>
      <w:rPr>
        <w:rFonts w:ascii="Symbol" w:hAnsi="Symbol" w:hint="default"/>
      </w:rPr>
    </w:lvl>
    <w:lvl w:ilvl="7" w:tplc="6CA68116">
      <w:start w:val="1"/>
      <w:numFmt w:val="bullet"/>
      <w:lvlText w:val="o"/>
      <w:lvlJc w:val="left"/>
      <w:pPr>
        <w:ind w:left="5760" w:hanging="360"/>
      </w:pPr>
      <w:rPr>
        <w:rFonts w:ascii="Courier New" w:hAnsi="Courier New" w:cs="Courier New" w:hint="default"/>
      </w:rPr>
    </w:lvl>
    <w:lvl w:ilvl="8" w:tplc="B8F8A322">
      <w:start w:val="1"/>
      <w:numFmt w:val="bullet"/>
      <w:lvlText w:val=""/>
      <w:lvlJc w:val="left"/>
      <w:pPr>
        <w:ind w:left="6480" w:hanging="360"/>
      </w:pPr>
      <w:rPr>
        <w:rFonts w:ascii="Wingdings" w:hAnsi="Wingdings" w:hint="default"/>
      </w:rPr>
    </w:lvl>
  </w:abstractNum>
  <w:abstractNum w:abstractNumId="3" w15:restartNumberingAfterBreak="0">
    <w:nsid w:val="42C709A8"/>
    <w:multiLevelType w:val="hybridMultilevel"/>
    <w:tmpl w:val="49DC01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52803EDF"/>
    <w:multiLevelType w:val="hybridMultilevel"/>
    <w:tmpl w:val="7FBAA1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5B5355E2"/>
    <w:multiLevelType w:val="hybridMultilevel"/>
    <w:tmpl w:val="714E2DE6"/>
    <w:lvl w:ilvl="0" w:tplc="895C382C">
      <w:numFmt w:val="bullet"/>
      <w:lvlText w:val=""/>
      <w:lvlJc w:val="left"/>
      <w:pPr>
        <w:ind w:left="1080" w:hanging="720"/>
      </w:pPr>
      <w:rPr>
        <w:rFonts w:ascii="Wingdings" w:eastAsia="Arial"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tDAzMTM2MjI2NDQ1MzRT0lEKTi0uzszPAykwrAUAIPMvGiwAAAA="/>
  </w:docVars>
  <w:rsids>
    <w:rsidRoot w:val="000B2FB9"/>
    <w:rsid w:val="000B0AF1"/>
    <w:rsid w:val="000B2FB9"/>
    <w:rsid w:val="00104417"/>
    <w:rsid w:val="0014168E"/>
    <w:rsid w:val="001E5D17"/>
    <w:rsid w:val="002A33CE"/>
    <w:rsid w:val="002B74D7"/>
    <w:rsid w:val="00500C44"/>
    <w:rsid w:val="005E5212"/>
    <w:rsid w:val="00646051"/>
    <w:rsid w:val="006472B3"/>
    <w:rsid w:val="00706486"/>
    <w:rsid w:val="00707F89"/>
    <w:rsid w:val="00742245"/>
    <w:rsid w:val="007547C6"/>
    <w:rsid w:val="00791A27"/>
    <w:rsid w:val="00846DCF"/>
    <w:rsid w:val="009033E3"/>
    <w:rsid w:val="00947F79"/>
    <w:rsid w:val="009B12A8"/>
    <w:rsid w:val="00AE1CA0"/>
    <w:rsid w:val="00CB03B3"/>
    <w:rsid w:val="00CD0032"/>
    <w:rsid w:val="00CE332F"/>
    <w:rsid w:val="00D447EB"/>
    <w:rsid w:val="00DF5B0B"/>
    <w:rsid w:val="00F125F7"/>
    <w:rsid w:val="00F904E0"/>
    <w:rsid w:val="00FA581A"/>
    <w:rsid w:val="00FB0136"/>
    <w:rsid w:val="00FB63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4:docId w14:val="6C9CED09"/>
  <w15:chartTrackingRefBased/>
  <w15:docId w15:val="{BE3524C6-B35B-4DF0-9430-5DE6D9BD1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rFonts w:ascii="Arial" w:eastAsia="Arial" w:hAnsi="Arial" w:cs="Arial"/>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mplateCode">
    <w:name w:val="Template Code"/>
    <w:basedOn w:val="Normal"/>
    <w:qFormat/>
    <w:rsid w:val="00C1170C"/>
    <w:rPr>
      <w:color w:val="70AD47"/>
    </w:rPr>
  </w:style>
  <w:style w:type="paragraph" w:customStyle="1" w:styleId="ResolutionTitle">
    <w:name w:val="Resolution Title"/>
    <w:basedOn w:val="Normal"/>
    <w:qFormat/>
    <w:rsid w:val="00C1170C"/>
    <w:pPr>
      <w:jc w:val="center"/>
    </w:pPr>
    <w:rPr>
      <w:b/>
      <w:caps/>
    </w:rPr>
  </w:style>
  <w:style w:type="paragraph" w:customStyle="1" w:styleId="ResolutionBody">
    <w:name w:val="Resolution Body"/>
    <w:basedOn w:val="Normal"/>
    <w:qFormat/>
    <w:rsid w:val="00C1170C"/>
  </w:style>
  <w:style w:type="paragraph" w:styleId="Header">
    <w:name w:val="header"/>
    <w:basedOn w:val="Normal"/>
    <w:link w:val="HeaderChar"/>
    <w:uiPriority w:val="99"/>
    <w:unhideWhenUsed/>
    <w:rsid w:val="00A915EF"/>
    <w:pPr>
      <w:tabs>
        <w:tab w:val="center" w:pos="4680"/>
        <w:tab w:val="right" w:pos="9360"/>
      </w:tabs>
    </w:pPr>
  </w:style>
  <w:style w:type="character" w:customStyle="1" w:styleId="HeaderChar">
    <w:name w:val="Header Char"/>
    <w:link w:val="Header"/>
    <w:uiPriority w:val="99"/>
    <w:rsid w:val="00A915EF"/>
    <w:rPr>
      <w:rFonts w:ascii="Arial" w:hAnsi="Arial" w:cs="Arial"/>
      <w:sz w:val="24"/>
      <w:szCs w:val="22"/>
    </w:rPr>
  </w:style>
  <w:style w:type="paragraph" w:styleId="Footer">
    <w:name w:val="footer"/>
    <w:basedOn w:val="Normal"/>
    <w:link w:val="FooterChar"/>
    <w:uiPriority w:val="99"/>
    <w:unhideWhenUsed/>
    <w:rsid w:val="00A915EF"/>
    <w:pPr>
      <w:tabs>
        <w:tab w:val="center" w:pos="4680"/>
        <w:tab w:val="right" w:pos="9360"/>
      </w:tabs>
    </w:pPr>
  </w:style>
  <w:style w:type="character" w:customStyle="1" w:styleId="FooterChar">
    <w:name w:val="Footer Char"/>
    <w:link w:val="Footer"/>
    <w:uiPriority w:val="99"/>
    <w:rsid w:val="00A915EF"/>
    <w:rPr>
      <w:rFonts w:ascii="Arial" w:hAnsi="Arial" w:cs="Arial"/>
      <w:sz w:val="24"/>
      <w:szCs w:val="22"/>
    </w:rPr>
  </w:style>
  <w:style w:type="paragraph" w:styleId="BodyTextIndent">
    <w:name w:val="Body Text Indent"/>
    <w:basedOn w:val="Normal"/>
    <w:link w:val="BodyTextIndentChar"/>
    <w:unhideWhenUsed/>
    <w:rsid w:val="000004E7"/>
    <w:pPr>
      <w:spacing w:after="120" w:line="240" w:lineRule="auto"/>
      <w:ind w:left="360"/>
    </w:pPr>
    <w:rPr>
      <w:rFonts w:ascii="Book Antiqua" w:eastAsia="Times New Roman" w:hAnsi="Book Antiqua" w:cs="Times New Roman"/>
      <w:sz w:val="22"/>
      <w:szCs w:val="20"/>
    </w:rPr>
  </w:style>
  <w:style w:type="character" w:customStyle="1" w:styleId="BodyTextIndentChar">
    <w:name w:val="Body Text Indent Char"/>
    <w:link w:val="BodyTextIndent"/>
    <w:rsid w:val="000004E7"/>
    <w:rPr>
      <w:rFonts w:ascii="Book Antiqua" w:eastAsia="Times New Roman" w:hAnsi="Book Antiqua"/>
      <w:sz w:val="22"/>
    </w:rPr>
  </w:style>
  <w:style w:type="paragraph" w:styleId="ListParagraph">
    <w:name w:val="List Paragraph"/>
    <w:basedOn w:val="Normal"/>
    <w:uiPriority w:val="34"/>
    <w:qFormat/>
    <w:rsid w:val="000004E7"/>
    <w:pPr>
      <w:spacing w:after="200" w:line="276" w:lineRule="auto"/>
      <w:ind w:left="720"/>
      <w:contextualSpacing/>
    </w:pPr>
    <w:rPr>
      <w:rFonts w:ascii="Calibri" w:eastAsia="Times New Roman" w:hAnsi="Calibri" w:cs="Times New Roman"/>
      <w:sz w:val="22"/>
    </w:rPr>
  </w:style>
  <w:style w:type="character" w:styleId="Hyperlink">
    <w:name w:val="Hyperlink"/>
    <w:semiHidden/>
    <w:unhideWhenUsed/>
    <w:rsid w:val="000830B7"/>
    <w:rPr>
      <w:strike w:val="0"/>
      <w:dstrike w:val="0"/>
      <w:color w:val="0000FF"/>
      <w:u w:val="none"/>
      <w:effect w:val="none"/>
    </w:rPr>
  </w:style>
  <w:style w:type="paragraph" w:customStyle="1" w:styleId="ProclamationTitle">
    <w:name w:val="Proclamation Title"/>
    <w:link w:val="ProclamationTitleChar"/>
    <w:qFormat/>
    <w:rsid w:val="00FB1D4E"/>
    <w:pPr>
      <w:jc w:val="center"/>
    </w:pPr>
    <w:rPr>
      <w:rFonts w:ascii="Humanst521 BT" w:hAnsi="Humanst521 BT" w:cs="Arial"/>
      <w:b/>
      <w:sz w:val="36"/>
      <w:szCs w:val="36"/>
    </w:rPr>
  </w:style>
  <w:style w:type="paragraph" w:styleId="NoSpacing">
    <w:name w:val="No Spacing"/>
    <w:uiPriority w:val="1"/>
    <w:qFormat/>
    <w:rsid w:val="000B0AF1"/>
    <w:rPr>
      <w:rFonts w:ascii="Arial" w:eastAsia="Arial" w:hAnsi="Arial" w:cs="Arial"/>
      <w:sz w:val="24"/>
      <w:szCs w:val="22"/>
    </w:rPr>
  </w:style>
  <w:style w:type="character" w:customStyle="1" w:styleId="ProclamationTitleChar">
    <w:name w:val="Proclamation Title Char"/>
    <w:link w:val="ProclamationTitle"/>
    <w:rsid w:val="00FB1D4E"/>
    <w:rPr>
      <w:rFonts w:ascii="Humanst521 BT" w:hAnsi="Humanst521 BT" w:cs="Arial"/>
      <w:b/>
      <w:sz w:val="36"/>
      <w:szCs w:val="36"/>
    </w:rPr>
  </w:style>
  <w:style w:type="paragraph" w:customStyle="1" w:styleId="Normal0">
    <w:name w:val="Normal_0"/>
    <w:qFormat/>
    <w:pPr>
      <w:spacing w:after="160" w:line="259" w:lineRule="auto"/>
    </w:pPr>
    <w:rPr>
      <w:rFonts w:ascii="Arial" w:eastAsia="Arial" w:hAnsi="Arial" w:cs="Arial"/>
      <w:sz w:val="24"/>
      <w:szCs w:val="22"/>
    </w:rPr>
  </w:style>
  <w:style w:type="paragraph" w:customStyle="1" w:styleId="BodyTextIndent0">
    <w:name w:val="Body Text Indent_0"/>
    <w:basedOn w:val="Normal0"/>
    <w:link w:val="BodyTextIndentChar0"/>
    <w:unhideWhenUsed/>
    <w:rsid w:val="000004E7"/>
    <w:pPr>
      <w:spacing w:after="120" w:line="240" w:lineRule="auto"/>
      <w:ind w:left="360"/>
    </w:pPr>
    <w:rPr>
      <w:rFonts w:ascii="Book Antiqua" w:eastAsia="Times New Roman" w:hAnsi="Book Antiqua" w:cs="Times New Roman"/>
      <w:sz w:val="22"/>
      <w:szCs w:val="20"/>
    </w:rPr>
  </w:style>
  <w:style w:type="character" w:customStyle="1" w:styleId="BodyTextIndentChar0">
    <w:name w:val="Body Text Indent Char_0"/>
    <w:link w:val="BodyTextIndent0"/>
    <w:rsid w:val="000004E7"/>
    <w:rPr>
      <w:rFonts w:ascii="Book Antiqua" w:eastAsia="Times New Roman" w:hAnsi="Book Antiqua"/>
      <w:sz w:val="22"/>
    </w:rPr>
  </w:style>
  <w:style w:type="paragraph" w:customStyle="1" w:styleId="ResolutionTitle0">
    <w:name w:val="Resolution Title_0"/>
    <w:basedOn w:val="Normal0"/>
    <w:qFormat/>
    <w:rsid w:val="00C1170C"/>
    <w:pPr>
      <w:jc w:val="center"/>
    </w:pPr>
    <w:rPr>
      <w:b/>
      <w:caps/>
    </w:rPr>
  </w:style>
  <w:style w:type="paragraph" w:styleId="BalloonText">
    <w:name w:val="Balloon Text"/>
    <w:basedOn w:val="Normal"/>
    <w:link w:val="BalloonTextChar"/>
    <w:uiPriority w:val="99"/>
    <w:semiHidden/>
    <w:unhideWhenUsed/>
    <w:rsid w:val="009B12A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12A8"/>
    <w:rPr>
      <w:rFonts w:ascii="Segoe UI" w:eastAsia="Arial"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565</Words>
  <Characters>3094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Memo 2598 - Final Payment Request City Hall Aesthetics</vt:lpstr>
    </vt:vector>
  </TitlesOfParts>
  <Company/>
  <LinksUpToDate>false</LinksUpToDate>
  <CharactersWithSpaces>3652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 2598 - Final Payment Request City Hall Aesthetics</dc:title>
  <dc:subject/>
  <dc:creator>Joseph Palladino</dc:creator>
  <cp:keywords/>
  <dc:description/>
  <cp:lastModifiedBy>Chris Zito</cp:lastModifiedBy>
  <cp:revision>2</cp:revision>
  <cp:lastPrinted>2022-11-10T23:51:00Z</cp:lastPrinted>
  <dcterms:created xsi:type="dcterms:W3CDTF">2022-11-10T23:58:00Z</dcterms:created>
  <dcterms:modified xsi:type="dcterms:W3CDTF">2022-11-10T23:58:00Z</dcterms:modified>
</cp:coreProperties>
</file>